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8520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Приложение № </w:t>
      </w:r>
      <w:r>
        <w:rPr>
          <w:rFonts w:ascii="Times New Roman" w:hAnsi="Times New Roman" w:eastAsia="Times New Roman"/>
          <w:lang w:eastAsia="ru-RU"/>
        </w:rPr>
        <w:t xml:space="preserve">3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ind w:left="8520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к приказу министерства </w:t>
      </w:r>
      <w:r>
        <w:rPr>
          <w:rFonts w:ascii="Times New Roman" w:hAnsi="Times New Roman" w:eastAsia="Times New Roman"/>
          <w:lang w:eastAsia="ru-RU"/>
        </w:rPr>
        <w:t xml:space="preserve">природных ресурсов, экологии имущественных отношений Оренбургской области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ind w:left="8520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от ___________20</w:t>
      </w:r>
      <w:r>
        <w:rPr>
          <w:rFonts w:ascii="Times New Roman" w:hAnsi="Times New Roman" w:eastAsia="Times New Roman"/>
          <w:lang w:eastAsia="ru-RU"/>
        </w:rPr>
        <w:t xml:space="preserve">25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г. № _________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Перечень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отдельных  видов товаров, работ, услуг, закупаемых</w:t>
      </w:r>
      <w:r>
        <w:rPr>
          <w:rFonts w:ascii="Times New Roman" w:hAnsi="Times New Roman" w:eastAsia="Times New Roman"/>
          <w:lang w:eastAsia="ru-RU"/>
        </w:rPr>
        <w:t xml:space="preserve"> подведомственными министерству 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государственным</w:t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бюджетными</w:t>
      </w:r>
      <w:r>
        <w:rPr>
          <w:rFonts w:ascii="Times New Roman" w:hAnsi="Times New Roman" w:eastAsia="Times New Roman"/>
          <w:lang w:eastAsia="ru-RU"/>
        </w:rPr>
        <w:t xml:space="preserve"> учреждени</w:t>
      </w:r>
      <w:r>
        <w:rPr>
          <w:rFonts w:ascii="Times New Roman" w:hAnsi="Times New Roman" w:eastAsia="Times New Roman"/>
          <w:lang w:eastAsia="ru-RU"/>
        </w:rPr>
        <w:t xml:space="preserve">ями, </w:t>
      </w:r>
      <w:r>
        <w:rPr>
          <w:rFonts w:ascii="Times New Roman" w:hAnsi="Times New Roman" w:eastAsia="Times New Roman"/>
          <w:lang w:eastAsia="ru-RU"/>
        </w:rPr>
        <w:t xml:space="preserve">в о</w:t>
      </w:r>
      <w:r>
        <w:rPr>
          <w:rFonts w:ascii="Times New Roman" w:hAnsi="Times New Roman" w:eastAsia="Times New Roman"/>
          <w:lang w:eastAsia="ru-RU"/>
        </w:rPr>
        <w:t xml:space="preserve">тношении которых определяются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требования </w:t>
      </w:r>
      <w:r>
        <w:rPr>
          <w:rFonts w:ascii="Times New Roman" w:hAnsi="Times New Roman"/>
        </w:rPr>
        <w:t xml:space="preserve">к потребительским свойствам (в том числе качеству)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иным характеристикам </w:t>
      </w:r>
      <w:r>
        <w:rPr>
          <w:rFonts w:ascii="Times New Roman" w:hAnsi="Times New Roman" w:eastAsia="Times New Roman"/>
          <w:lang w:eastAsia="ru-RU"/>
        </w:rPr>
        <w:t xml:space="preserve">(в том числе предельные цены товаров, работ, услуг)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0"/>
        <w:jc w:val="center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pPr w:horzAnchor="margin" w:tblpXSpec="left" w:vertAnchor="text" w:tblpY="570" w:leftFromText="180" w:topFromText="0" w:rightFromText="180" w:bottomFromText="0"/>
        <w:tblW w:w="316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2"/>
        <w:gridCol w:w="1141"/>
        <w:gridCol w:w="2033"/>
        <w:gridCol w:w="46"/>
        <w:gridCol w:w="710"/>
        <w:gridCol w:w="46"/>
        <w:gridCol w:w="851"/>
        <w:gridCol w:w="47"/>
        <w:gridCol w:w="1626"/>
        <w:gridCol w:w="20"/>
        <w:gridCol w:w="27"/>
        <w:gridCol w:w="1646"/>
        <w:gridCol w:w="20"/>
        <w:gridCol w:w="16"/>
        <w:gridCol w:w="11"/>
        <w:gridCol w:w="1506"/>
        <w:gridCol w:w="20"/>
        <w:gridCol w:w="27"/>
        <w:gridCol w:w="137"/>
        <w:gridCol w:w="1985"/>
        <w:gridCol w:w="20"/>
        <w:gridCol w:w="27"/>
        <w:gridCol w:w="969"/>
        <w:gridCol w:w="85"/>
        <w:gridCol w:w="20"/>
        <w:gridCol w:w="27"/>
        <w:gridCol w:w="1259"/>
        <w:gridCol w:w="899"/>
        <w:gridCol w:w="1184"/>
        <w:gridCol w:w="2088"/>
        <w:gridCol w:w="2088"/>
        <w:gridCol w:w="2088"/>
        <w:gridCol w:w="2088"/>
        <w:gridCol w:w="2088"/>
        <w:gridCol w:w="2088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N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Код по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"consultantplus://offline/ref=24857F60048EFADE939E2983D2D7F9F2B858FF1FE84DA9F6596DC3982CV8i7D"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ОКПД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 отдельного вида товаров, работ, услуг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65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336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 товаров, работ, услуг, включенных в обязательный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\l "P181"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перечень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отдельных видов товаров, работ, услуг, утвержденный постановлением Правительства Оренбургской области</w:t>
            </w: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</w:rPr>
              <w:t xml:space="preserve"> от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30.12.2015 № 1028-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15"/>
            <w:tcW w:w="612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характеристикам, утвержд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аемые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настоящим приказом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код по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"consultantplus://offline/ref=24857F60048EFADE939E2983D2D7F9F2B85AFB1AEA41A9F6596DC3982CV8i7D"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ОКЕИ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характеристика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4" w:space="0"/>
            </w:tcBorders>
            <w:tcW w:w="173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характеристика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обоснование отклонения значения характеристики от утвержденной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функциональное назначение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\l "P160"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t xml:space="preserve">&lt;*&gt;</w:t>
            </w:r>
            <w:r>
              <w:rPr>
                <w:rFonts w:ascii="Liberation Serif" w:hAnsi="Liberation Serif" w:eastAsia="Liberation Serif" w:cs="Liberation Serif"/>
                <w:color w:val="0000f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549"/>
        </w:trPr>
        <w:tc>
          <w:tcPr>
            <w:gridSpan w:val="27"/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Руководитель,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 заместители руководителя,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иные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 категории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73"/>
        </w:trPr>
        <w:tc>
          <w:tcPr>
            <w:shd w:val="clear" w:color="auto" w:fill="ffffff"/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ные массой не б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лее 10 кг 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кие, как ноутбуки, планшетные компьютеры, карманные компьютеры, в том числе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мещающие функции мобильного телефонного аппарата, электронные 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писные книжки и аналогичная компьютерная 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ника. Пояснения по требуемой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планшетные 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пьютеры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807"/>
        </w:trPr>
        <w:tc>
          <w:tcPr>
            <w:shd w:val="clear" w:color="auto" w:fill="ffffff"/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ffffff"/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опер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тивной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опер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shd w:val="clear" w:color="auto" w:fill="ffffff"/>
              </w:rPr>
              <w:t xml:space="preserve">тивной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908"/>
        </w:trPr>
        <w:tc>
          <w:tcPr>
            <w:shd w:val="clear" w:color="auto" w:fill="ffffff"/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ffffff"/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встроенной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256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встроенной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256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портативные массой не более 10 кг, такие как ноутбуки, планшетные компьютеры, карманные компьютеры, в том числе совмещающие функции мобильного телефонного аппарата, электронные записные книжки и аналогичная компьютерная техника.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ноутбуки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 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 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firstLine="27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 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firstLine="27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firstLine="27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моноблок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моноблок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5"/>
        </w:trPr>
        <w:tc>
          <w:tcPr>
            <w:shd w:val="clear" w:color="auto" w:fill="ffffff"/>
            <w:tcW w:w="622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497"/>
        </w:trPr>
        <w:tc>
          <w:tcPr>
            <w:shd w:val="clear" w:color="auto" w:fill="ffffff"/>
            <w:tcW w:w="622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  <w:sz w:val="24"/>
                <w:szCs w:val="24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22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4.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системный 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системный блок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22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425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22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руководителя, иные категории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5.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или не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в одном корпусе зап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минающие устройства.  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яснения по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требуемой            продукции: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сканеры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сканирования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сканирования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планшетный/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протяжной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110,0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6.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содержащие или не содержащие в одном корпусе запоминающие устройства.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принтеры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технология печати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технология печати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ind w:left="-59" w:right="-57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лазерная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максимальный формат печати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максимальный формат печати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цветность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цветность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черно-белая печать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способ подключения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способ подключения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USB/RJ45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63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contextualSpacing/>
              <w:jc w:val="left"/>
              <w:spacing w:line="2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123,0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Руководитель,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194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1" w:name="_Hlk445840296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2" w:name="_Hlk445840244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7.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Аппараты телефонные для сотовых сетей связи или для прочих беспроводных сетей.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телефоны мобильные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9"/>
          <w:trHeight w:val="1275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framePr w:hSpace="180" w:wrap="around" w:vAnchor="text" w:hAnchor="margin" w:y="570"/>
            </w:pPr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Gsm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9"/>
          <w:trHeight w:val="1273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framePr w:hSpace="180" w:wrap="around" w:vAnchor="text" w:hAnchor="margin" w:y="570"/>
            </w:pPr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двух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9"/>
          <w:trHeight w:val="850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framePr w:hSpace="180" w:wrap="around" w:vAnchor="text" w:hAnchor="margin" w:y="570"/>
            </w:pPr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Wi-Fi, Bluetooth, USB, GPS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26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/>
            <w:bookmarkEnd w:id="1"/>
            <w:r/>
            <w:bookmarkEnd w:id="2"/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"consultantplus://offline/ref=24857F60048EFADE939E2983D2D7F9F2B85AFB1AEA41A9F6596DC3982C872025518443A30C0E7AD8V3iBD"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1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139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208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  <w:lang w:val="en-US"/>
              </w:rPr>
              <w:t xml:space="preserve"> 000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W w:w="2088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  <w:lang w:val="en-US"/>
              </w:rPr>
              <w:t xml:space="preserve"> 000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961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8.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Аппараты телефонные для сотовых сетей связи или для прочих беспроводных сетей.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телефоны мобильные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Gsm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двух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Wi-Fi, Bluetooth, USB, GPS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"consultantplus://offline/ref=24857F60048EFADE939E2983D2D7F9F2B85AFB1AEA41A9F6596DC3982C872025518443A30C0E7AD8V3iBD"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29.10.2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лошадиная сила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недостаточным количеством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framePr w:hSpace="180" w:wrap="around" w:vAnchor="text" w:hAnchor="margin" w:y="570"/>
              <w:outlineLvl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комфорт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рубль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2,5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2,5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29.10.22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лошадиная сила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0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  недостаточным количеством 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  <w:t xml:space="preserve">стандарт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29.10.2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лошадиная сила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Cs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недостаточным количеством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  <w:t xml:space="preserve">стандарт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top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val="en-US" w:eastAsia="ru-RU"/>
              </w:rPr>
              <w:t xml:space="preserve">29.10.4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Средства автотранспортные грузовые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highlight w:val="yellow"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highlight w:val="yellow"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/>
                <w:bCs/>
                <w:highlight w:val="yellow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недостаточным количеством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top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13.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val="en-US" w:eastAsia="ru-RU"/>
              </w:rPr>
              <w:t xml:space="preserve">29.10.4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Средства автотранспортные грузовые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недостаточным количеством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top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14.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val="en-US" w:eastAsia="ru-RU"/>
              </w:rPr>
              <w:t xml:space="preserve">29.10.4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Cs/>
                <w:sz w:val="22"/>
                <w:szCs w:val="22"/>
                <w:lang w:eastAsia="ru-RU"/>
              </w:rPr>
              <w:t xml:space="preserve">Средства автотранспортные грузовые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  <w:r>
              <w:rPr>
                <w:rFonts w:ascii="Times New Roman" w:hAnsi="Times New Roman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  <w:r>
              <w:rPr>
                <w:rFonts w:ascii="Times New Roman" w:hAnsi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недостаточным количеством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ind w:right="-42"/>
              <w:spacing w:after="0" w:line="240" w:lineRule="auto"/>
              <w:rPr>
                <w:rFonts w:ascii="Times New Roman" w:hAnsi="Times New Roman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pPr>
              <w:pStyle w:val="87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07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8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740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3" w:name="_Hlk445841565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107"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мебель для сиденья, преимущественно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сплав любых видов металлов, не относящихся к драгоценным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71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кожа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иску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ственная кожа, мебельный (искусстве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ный) мех, искусственная  замша (микрофибра), ткань, нетканые матери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кожа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иску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ственная кожа, мебельный (искусстве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ный) мех, искусственная  замша (микрофибра), ткань, нетканые матери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271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3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16.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107"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бель для сиденья,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сплав любых видов металлов, не относящихся к драгоценным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ние:искусственная кожа.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мебельный (искусственный)мех, искусственная замша (микрофибра),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ткань, нетканые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ние:искусственная кожа.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мебельный (искусственный)мех, искусственная замша (микрофибра),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ткань, нетканые материалы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3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169" w:type="dxa"/>
            <w:vAlign w:val="center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25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652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5" w:name="_Hlk445842170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17.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57"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атериал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(вид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древ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массив древесины «це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ных» пород (твердолиствен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и тропич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ских);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древесина хвойных   и мелколиствен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пород: береза, лиственн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ца, сосна,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атериал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(вид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древ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массив древесины «це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ных» пород (твердолиственных и тропич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ских);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древесина хвойных   и мелколиственных пород: береза, лиственн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ца, сосна,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07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/>
            <w:bookmarkEnd w:id="5"/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 -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 кожа; возможные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чения: искусственная кожа, 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 -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 кожа; возможные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чения: искусственная кожа, 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407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18.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left="-57"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20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(вид древесины)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72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 значение: др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весина хвойных   и мягколис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пород: береза, лиственница,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(вид древесины)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 значение: др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весина хвойных   и мягколис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венных пород: береза, лиственница,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72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чение: искусственная кожа;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значение -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чение: искусственная кожа;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значение -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448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26,0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</w:trPr>
        <w:tc>
          <w:tcPr>
            <w:gridSpan w:val="2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787"/>
        </w:trPr>
        <w:tc>
          <w:tcPr>
            <w:tcBorders>
              <w:top w:val="single" w:color="000000" w:sz="4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00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tabs>
                <w:tab w:val="left" w:pos="8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Заместители руководителя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4000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0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ind w:right="-42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4000 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22.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 услуга связи для ноутбуков;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Заместитель руководителя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23.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 услуга связи для ноутбуков;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Borders>
              <w:bottom w:val="single" w:color="000000" w:sz="4" w:space="0"/>
            </w:tcBorders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Иные категории работников ГБУ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24.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0"/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 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contextualSpacing/>
              <w:ind w:left="46" w:right="-69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Руководитель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25.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4,0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Заместитель руководителя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26.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2,0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7"/>
            <w:tcW w:w="14944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Иные категории работников ГБУ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22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27.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textDirection w:val="lrTb"/>
            <w:noWrap w:val="false"/>
          </w:tcPr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 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line="240" w:lineRule="auto"/>
              <w:tabs>
                <w:tab w:val="center" w:pos="714" w:leader="none"/>
              </w:tabs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ab/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более 1,0 тыс в месяц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gridSpan w:val="27"/>
            <w:tcW w:w="14944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tabs>
                <w:tab w:val="left" w:pos="4845" w:leader="none"/>
              </w:tabs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руководителя, иные категории работников ГБУ</w:t>
              <w:tab/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  <w:t xml:space="preserve">28.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76"/>
              <w:jc w:val="lef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58.29.31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Обеспечение програм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ное системное для загрузки.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средства обеспеч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ния информационной бе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pStyle w:val="870"/>
              <w:contextualSpacing/>
              <w:ind w:left="46" w:right="-61"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Liberation Serif" w:hAnsi="Liberation Serif" w:cs="Liberation Serif"/>
                <w:szCs w:val="22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конфигурирования средства информацион-ной безопас-ности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line="240" w:lineRule="auto"/>
              <w:tabs>
                <w:tab w:val="center" w:pos="1023" w:leader="none"/>
              </w:tabs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формирование ключей шифрования и ключей электронной цифровой подписи, шифрования и имитозащиты данных, обеспечения целостности и подлинности информации идентификация и  аутентификация в ин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формационной системе, управление доступом к компонентам информационной системы и информационным ресурсам, ограничение программной среды, регистрация событий безопасности в информационной системе, обеспечение целостности информационной системы и информации.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4,7 тыс.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gridSpan w:val="27"/>
            <w:tcW w:w="14944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Руководитель, заместители руководителя, иные категории работников ГБУ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</w:trPr>
        <w:tc>
          <w:tcPr>
            <w:tcW w:w="622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141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61.90.10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телекоммуникац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онные прочие.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оказание услуг по предоставлению высокоскоростного доступа в информационно-телекоммуникационную сеть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скорость соед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нения в инфо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мационно-телекоммуник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ционной сети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скорость соед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нения в инфо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мацион-но-т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ционной сети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100 Мбит/с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  <w:tr>
        <w:tblPrEx/>
        <w:trPr>
          <w:gridAfter w:val="9"/>
          <w:trHeight w:val="78"/>
        </w:trPr>
        <w:tc>
          <w:tcPr>
            <w:tcW w:w="6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4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3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56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97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67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69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553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2169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 тыс.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06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left"/>
              <w:spacing w:after="0" w:line="240" w:lineRule="auto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  <w:framePr w:hSpace="180" w:wrap="around" w:vAnchor="text" w:hAnchor="margin" w:y="57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</w:tr>
    </w:tbl>
    <w:p>
      <w:pPr>
        <w:pStyle w:val="870"/>
      </w:pPr>
      <w:r>
        <w:br w:type="page" w:clear="all"/>
      </w:r>
      <w:r/>
    </w:p>
    <w:p>
      <w:pPr>
        <w:pStyle w:val="870"/>
        <w:spacing w:after="0"/>
        <w:tabs>
          <w:tab w:val="left" w:pos="6473" w:leader="none"/>
        </w:tabs>
        <w:rPr>
          <w:rFonts w:ascii="Times New Roman" w:hAnsi="Times New Roman"/>
          <w:vanish/>
          <w:highlight w:val="none"/>
        </w:rPr>
      </w:pPr>
      <w:r>
        <w:rPr>
          <w:rFonts w:ascii="Times New Roman" w:hAnsi="Times New Roman"/>
          <w:vanish/>
        </w:rPr>
      </w:r>
      <w:r>
        <w:rPr>
          <w:rFonts w:ascii="Times New Roman" w:hAnsi="Times New Roman"/>
          <w:vanish/>
        </w:rPr>
        <w:tab/>
      </w:r>
      <w:r>
        <w:rPr>
          <w:rFonts w:ascii="Times New Roman" w:hAnsi="Times New Roman"/>
          <w:vanish/>
          <w:highlight w:val="none"/>
        </w:rPr>
      </w:r>
      <w:r>
        <w:rPr>
          <w:rFonts w:ascii="Times New Roman" w:hAnsi="Times New Roman"/>
          <w:vanish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t xml:space="preserve">1</w:t>
      </w:r>
    </w:fldSimple>
    <w:r/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1080"/>
      </w:pPr>
      <w:rPr>
        <w:rFonts w:eastAsia="Times New Roman"/>
        <w:color w:val="1f497d"/>
      </w:rPr>
    </w:lvl>
    <w:lvl w:ilvl="1">
      <w:start w:val="1"/>
      <w:numFmt w:val="decimal"/>
      <w:isLgl w:val="false"/>
      <w:suff w:val="tab"/>
      <w:lvlText w:val="%1.%2."/>
      <w:lvlJc w:val="left"/>
      <w:pPr>
        <w:ind w:left="1620" w:hanging="1080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1080"/>
      </w:pPr>
      <w:rPr>
        <w:rFonts w:eastAsia="Times New Roman"/>
        <w:color w:val="1f497d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eastAsia="Times New Roman"/>
        <w:color w:val="1f497d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eastAsia="Times New Roman"/>
        <w:color w:val="1f497d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eastAsia="Times New Roman"/>
        <w:color w:val="1f497d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eastAsia="Times New Roman"/>
        <w:color w:val="1f497d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eastAsia="Times New Roman"/>
        <w:color w:val="1f497d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eastAsia="Times New Roman"/>
        <w:color w:val="1f497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71">
    <w:name w:val="Заголовок 2"/>
    <w:basedOn w:val="870"/>
    <w:next w:val="870"/>
    <w:link w:val="881"/>
    <w:uiPriority w:val="9"/>
    <w:unhideWhenUsed/>
    <w:qFormat/>
    <w:pPr>
      <w:keepLines/>
      <w:keepNext/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872">
    <w:name w:val="Заголовок 4"/>
    <w:basedOn w:val="870"/>
    <w:next w:val="870"/>
    <w:link w:val="882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873">
    <w:name w:val="Основной шрифт абзаца"/>
    <w:next w:val="873"/>
    <w:link w:val="870"/>
    <w:uiPriority w:val="1"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paragraph" w:styleId="876">
    <w:name w:val="ConsPlusNormal"/>
    <w:next w:val="876"/>
    <w:link w:val="87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77">
    <w:name w:val="Текст выноски"/>
    <w:basedOn w:val="870"/>
    <w:next w:val="877"/>
    <w:link w:val="87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78">
    <w:name w:val="Текст выноски Знак"/>
    <w:next w:val="878"/>
    <w:link w:val="877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79">
    <w:name w:val="Гиперссылка"/>
    <w:next w:val="879"/>
    <w:link w:val="870"/>
    <w:uiPriority w:val="99"/>
    <w:semiHidden/>
    <w:unhideWhenUsed/>
    <w:rPr>
      <w:color w:val="0000ff"/>
      <w:u w:val="single"/>
    </w:rPr>
  </w:style>
  <w:style w:type="character" w:styleId="880">
    <w:name w:val="Строгий"/>
    <w:next w:val="880"/>
    <w:link w:val="870"/>
    <w:uiPriority w:val="22"/>
    <w:qFormat/>
    <w:rPr>
      <w:b/>
      <w:bCs/>
    </w:rPr>
  </w:style>
  <w:style w:type="character" w:styleId="881">
    <w:name w:val="Заголовок 2 Знак"/>
    <w:next w:val="881"/>
    <w:link w:val="871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882">
    <w:name w:val="Заголовок 4 Знак"/>
    <w:next w:val="882"/>
    <w:link w:val="872"/>
    <w:rPr>
      <w:rFonts w:ascii="Times New Roman" w:hAnsi="Times New Roman" w:eastAsia="Times New Roman"/>
      <w:b/>
      <w:bCs/>
      <w:sz w:val="28"/>
      <w:szCs w:val="28"/>
    </w:rPr>
  </w:style>
  <w:style w:type="paragraph" w:styleId="883">
    <w:name w:val="Основной текст"/>
    <w:basedOn w:val="870"/>
    <w:next w:val="883"/>
    <w:link w:val="884"/>
    <w:pPr>
      <w:jc w:val="center"/>
      <w:spacing w:after="0" w:line="240" w:lineRule="auto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884">
    <w:name w:val="Основной текст Знак"/>
    <w:next w:val="884"/>
    <w:link w:val="883"/>
    <w:rPr>
      <w:rFonts w:ascii="Times New Roman" w:hAnsi="Times New Roman" w:eastAsia="Times New Roman"/>
      <w:b/>
      <w:bCs/>
      <w:sz w:val="26"/>
      <w:szCs w:val="26"/>
    </w:rPr>
  </w:style>
  <w:style w:type="paragraph" w:styleId="885">
    <w:name w:val="Основной текст 2"/>
    <w:basedOn w:val="870"/>
    <w:next w:val="885"/>
    <w:link w:val="88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6">
    <w:name w:val="Основной текст 2 Знак"/>
    <w:next w:val="886"/>
    <w:link w:val="885"/>
    <w:rPr>
      <w:rFonts w:ascii="Times New Roman" w:hAnsi="Times New Roman" w:eastAsia="Times New Roman"/>
      <w:sz w:val="28"/>
    </w:rPr>
  </w:style>
  <w:style w:type="paragraph" w:styleId="887">
    <w:name w:val="Текст сноски"/>
    <w:basedOn w:val="870"/>
    <w:next w:val="887"/>
    <w:link w:val="888"/>
    <w:semiHidden/>
    <w:pPr>
      <w:spacing w:after="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88">
    <w:name w:val="Текст сноски Знак"/>
    <w:next w:val="888"/>
    <w:link w:val="887"/>
    <w:semiHidden/>
    <w:rPr>
      <w:rFonts w:ascii="Times New Roman" w:hAnsi="Times New Roman" w:eastAsia="Times New Roman"/>
    </w:rPr>
  </w:style>
  <w:style w:type="paragraph" w:styleId="889">
    <w:name w:val="text"/>
    <w:basedOn w:val="870"/>
    <w:next w:val="889"/>
    <w:link w:val="870"/>
    <w:pPr>
      <w:jc w:val="both"/>
      <w:spacing w:before="100" w:beforeAutospacing="1" w:after="100" w:afterAutospacing="1" w:line="240" w:lineRule="auto"/>
    </w:pPr>
    <w:rPr>
      <w:rFonts w:ascii="Verdana" w:hAnsi="Verdana" w:eastAsia="Times New Roman"/>
      <w:color w:val="000000"/>
      <w:sz w:val="24"/>
      <w:szCs w:val="24"/>
      <w:lang w:eastAsia="ru-RU"/>
    </w:rPr>
  </w:style>
  <w:style w:type="character" w:styleId="890">
    <w:name w:val="Знак примечания"/>
    <w:next w:val="890"/>
    <w:link w:val="870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0"/>
    <w:next w:val="891"/>
    <w:link w:val="892"/>
    <w:uiPriority w:val="99"/>
    <w:semiHidden/>
    <w:unhideWhenUsed/>
    <w:rPr>
      <w:sz w:val="20"/>
      <w:szCs w:val="20"/>
    </w:rPr>
  </w:style>
  <w:style w:type="character" w:styleId="892">
    <w:name w:val="Текст примечания Знак"/>
    <w:next w:val="892"/>
    <w:link w:val="891"/>
    <w:uiPriority w:val="99"/>
    <w:semiHidden/>
    <w:rPr>
      <w:lang w:eastAsia="en-US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</w:rPr>
  </w:style>
  <w:style w:type="character" w:styleId="894">
    <w:name w:val="Тема примечания Знак"/>
    <w:next w:val="894"/>
    <w:link w:val="893"/>
    <w:uiPriority w:val="99"/>
    <w:semiHidden/>
    <w:rPr>
      <w:b/>
      <w:bCs/>
      <w:lang w:eastAsia="en-US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</dc:creator>
  <cp:revision>28</cp:revision>
  <dcterms:created xsi:type="dcterms:W3CDTF">2025-11-01T07:32:00Z</dcterms:created>
  <dcterms:modified xsi:type="dcterms:W3CDTF">2025-11-12T11:57:07Z</dcterms:modified>
  <cp:version>1048576</cp:version>
</cp:coreProperties>
</file>